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8799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8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8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58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657-т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9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65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jc w:val="left"/>
        <w:rPr>
          <w:rFonts w:ascii="Liberation Sans" w:hAnsi="Liberation Sans" w:cs="Liberation Sans"/>
          <w:b/>
          <w:bCs/>
          <w:sz w:val="24"/>
        </w:rPr>
      </w:pPr>
      <w:r>
        <w:rPr>
          <w:rFonts w:ascii="Liberation Sans" w:hAnsi="Liberation Sans" w:eastAsia="Liberation Serif" w:cs="Liberation Sans"/>
          <w:b/>
          <w:bCs/>
          <w:sz w:val="24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 внесении изменения 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приложение № 1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департамента тарифной политики, энергетики и жилищно-коммунального комплекса Ямало-Не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29 ноября 2020 года № 144-т</w:t>
      </w:r>
      <w:r>
        <w:rPr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приложение № 1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го комплекса Ямало-Ненецкого автономного округа от 29 ноября 2020 года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1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44-т «Об установлении филиалу акционерного общества «Ямалкоммунэнерго» в Шурышкарском районе тарифов на техническую воду для расчетов с потребителями села Овгорт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муниципального образования муниципальный округ Шурышкарский район Ямало-Ненецкого автономного округа </w:t>
        <w:br/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 долгосрочных параметров регулирования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на 2020 - 2025 годы».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4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65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65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65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8"/>
          <w:szCs w:val="28"/>
          <w:highlight w:val="none"/>
        </w:rPr>
      </w:r>
      <w:r>
        <w:rPr>
          <w:rFonts w:ascii="Liberation Sans" w:hAnsi="Liberation Sans" w:eastAsia="Liberation Serif" w:cs="Liberation Sans"/>
          <w:bCs/>
          <w:sz w:val="28"/>
          <w:szCs w:val="28"/>
          <w:highlight w:val="none"/>
        </w:rPr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58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8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10065" w:firstLine="11"/>
      </w:pPr>
      <w:r>
        <w:rPr>
          <w:rFonts w:ascii="Liberation Sans" w:hAnsi="Liberation Sans" w:cs="Liberation Sans"/>
          <w:sz w:val="24"/>
        </w:rPr>
      </w:r>
      <w:r/>
    </w:p>
    <w:p>
      <w:pPr>
        <w:ind w:left="10632"/>
        <w:jc w:val="right"/>
      </w:pPr>
      <w:r>
        <w:rPr>
          <w:rFonts w:ascii="Liberation Sans" w:hAnsi="Liberation Sans" w:eastAsia="Liberation Serif" w:cs="Liberation Sans"/>
          <w:sz w:val="24"/>
        </w:rPr>
      </w:r>
      <w:r/>
    </w:p>
    <w:p>
      <w:pPr>
        <w:pStyle w:val="848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48"/>
        <w:ind w:firstLine="0"/>
        <w:jc w:val="center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 144-т</w:t>
      </w:r>
      <w:r>
        <w:rPr>
          <w:rFonts w:ascii="Liberation Sans" w:hAnsi="Liberation Sans" w:eastAsia="Liberation Serif" w:cs="Liberation Sans"/>
        </w:rPr>
      </w:r>
      <w:r/>
    </w:p>
    <w:p>
      <w:pPr>
        <w:ind w:left="0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0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  <w:t xml:space="preserve">Приложение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204" w:firstLine="0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144-т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657-т</w:t>
      </w:r>
      <w:r/>
      <w:r/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  <w:sz w:val="24"/>
        </w:rPr>
      </w:r>
      <w:r/>
      <w:r/>
    </w:p>
    <w:p>
      <w:pPr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ТАРИФЫ НА ТЕХНИЧЕСКУЮ ВОДУ, УСТАНОВЛЕННЫЕ ФИЛИАЛУ АКЦИОНЕРНОГО ОБЩЕСТВА «ЯМАЛКОММУНЭНЕРГО» </w:t>
      </w:r>
      <w:r>
        <w:rPr>
          <w:rFonts w:ascii="Liberation Sans" w:hAnsi="Liberation Sans" w:eastAsia="Liberation Serif" w:cs="Liberation Sans"/>
          <w:sz w:val="24"/>
        </w:rPr>
        <w:br/>
        <w:t xml:space="preserve">В ШУРЫ</w:t>
      </w:r>
      <w:r>
        <w:rPr>
          <w:rFonts w:ascii="Liberation Sans" w:hAnsi="Liberation Sans" w:eastAsia="Liberation Serif" w:cs="Liberation Sans"/>
          <w:sz w:val="24"/>
        </w:rPr>
        <w:t xml:space="preserve">ШКАРСКОМ РАЙОНЕ ДЛЯ РАСЧЕТОВ С ПОТРЕБИТЕЛЯМИ СЕЛА ОВГОРТ МУНИЦИПАЛЬНОГО ОБРАЗОВАНИЯ </w:t>
      </w:r>
      <w:r>
        <w:rPr>
          <w:rFonts w:ascii="Liberation Sans" w:hAnsi="Liberation Sans" w:eastAsia="Liberation Serif" w:cs="Liberation Sans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4"/>
        </w:rPr>
        <w:t xml:space="preserve">, НА 2020 - 2025 ГОДЫ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  <w:sz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6263"/>
        <w:gridCol w:w="2215"/>
        <w:gridCol w:w="52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техническ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353,22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353,22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559,28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559,28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1151,00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1070,71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1070,71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532,54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532,54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860,32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969,86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 льготные тарифы </w:t>
            </w:r>
            <w:hyperlink r:id="rId1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45,34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45,34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46,87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46,87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48,46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52,83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52,83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57,05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54,41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54,41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56,25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56,25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58,16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63,39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63,39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68,46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</w:rPr>
        <w:t xml:space="preserve">                                 </w:t>
      </w:r>
      <w:r>
        <w:rPr>
          <w:rFonts w:ascii="Liberation Sans" w:hAnsi="Liberation Sans" w:eastAsia="Liberation Serif" w:cs="Liberation Sans"/>
        </w:rPr>
        <w:t xml:space="preserve">            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851" w:right="1134" w:bottom="34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5"/>
    <w:link w:val="689"/>
    <w:uiPriority w:val="10"/>
    <w:rPr>
      <w:sz w:val="48"/>
      <w:szCs w:val="48"/>
    </w:rPr>
  </w:style>
  <w:style w:type="character" w:styleId="660">
    <w:name w:val="Subtitle Char"/>
    <w:basedOn w:val="675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rPr>
      <w:lang w:eastAsia="zh-CN"/>
    </w:rPr>
  </w:style>
  <w:style w:type="paragraph" w:styleId="666">
    <w:name w:val="Heading 1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7">
    <w:name w:val="Heading 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8">
    <w:name w:val="Heading 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9">
    <w:name w:val="Heading 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70">
    <w:name w:val="Heading 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71">
    <w:name w:val="Heading 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72">
    <w:name w:val="Heading 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73">
    <w:name w:val="Heading 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4">
    <w:name w:val="Heading 9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link w:val="690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0" w:customStyle="1">
    <w:name w:val="Название Знак"/>
    <w:link w:val="689"/>
    <w:uiPriority w:val="10"/>
    <w:rPr>
      <w:sz w:val="48"/>
      <w:szCs w:val="48"/>
    </w:rPr>
  </w:style>
  <w:style w:type="paragraph" w:styleId="691">
    <w:name w:val="Subtitle"/>
    <w:link w:val="69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link w:val="694"/>
    <w:uiPriority w:val="29"/>
    <w:qFormat/>
    <w:pPr>
      <w:ind w:left="720" w:right="720"/>
    </w:pPr>
    <w:rPr>
      <w:i/>
      <w:lang w:eastAsia="zh-CN"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85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 w:customStyle="1">
    <w:name w:val="Header Char"/>
    <w:uiPriority w:val="99"/>
  </w:style>
  <w:style w:type="paragraph" w:styleId="699">
    <w:name w:val="Footer"/>
    <w:basedOn w:val="665"/>
    <w:link w:val="85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0" w:customStyle="1">
    <w:name w:val="Footer Char"/>
    <w:uiPriority w:val="99"/>
  </w:style>
  <w:style w:type="paragraph" w:styleId="70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2" w:customStyle="1">
    <w:name w:val="Caption Char"/>
    <w:uiPriority w:val="99"/>
  </w:style>
  <w:style w:type="table" w:styleId="703">
    <w:name w:val="Table Grid"/>
    <w:basedOn w:val="676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rPr>
      <w:color w:val="0000ff"/>
      <w:u w:val="single"/>
    </w:rPr>
  </w:style>
  <w:style w:type="paragraph" w:styleId="830">
    <w:name w:val="footnote text"/>
    <w:link w:val="831"/>
    <w:uiPriority w:val="99"/>
    <w:semiHidden/>
    <w:unhideWhenUsed/>
    <w:pPr>
      <w:spacing w:after="40"/>
    </w:pPr>
    <w:rPr>
      <w:sz w:val="18"/>
      <w:lang w:eastAsia="zh-CN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link w:val="834"/>
    <w:uiPriority w:val="99"/>
    <w:semiHidden/>
    <w:unhideWhenUsed/>
    <w:rPr>
      <w:lang w:eastAsia="zh-CN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uiPriority w:val="39"/>
    <w:unhideWhenUsed/>
    <w:pPr>
      <w:spacing w:after="57"/>
    </w:pPr>
    <w:rPr>
      <w:lang w:eastAsia="zh-CN"/>
    </w:rPr>
  </w:style>
  <w:style w:type="paragraph" w:styleId="837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8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9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0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1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2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3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4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uiPriority w:val="99"/>
    <w:unhideWhenUsed/>
    <w:rPr>
      <w:lang w:eastAsia="zh-CN"/>
    </w:rPr>
  </w:style>
  <w:style w:type="paragraph" w:styleId="847" w:customStyle="1">
    <w:name w:val="Знак Знак Знак Знак"/>
    <w:basedOn w:val="66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8" w:customStyle="1">
    <w:name w:val="ConsPlusNormal"/>
    <w:pPr>
      <w:ind w:firstLine="720"/>
    </w:pPr>
    <w:rPr>
      <w:rFonts w:ascii="Arial" w:hAnsi="Arial"/>
    </w:rPr>
  </w:style>
  <w:style w:type="paragraph" w:styleId="849" w:customStyle="1">
    <w:name w:val="ConsPlusCell"/>
    <w:pPr>
      <w:widowControl w:val="off"/>
    </w:pPr>
    <w:rPr>
      <w:rFonts w:ascii="Arial" w:hAnsi="Arial"/>
    </w:rPr>
  </w:style>
  <w:style w:type="paragraph" w:styleId="850">
    <w:name w:val="Body Text Indent 2"/>
    <w:basedOn w:val="665"/>
    <w:link w:val="852"/>
    <w:pPr>
      <w:ind w:firstLine="720"/>
      <w:jc w:val="both"/>
    </w:pPr>
    <w:rPr>
      <w:sz w:val="28"/>
      <w:lang w:val="en-US" w:eastAsia="en-US"/>
    </w:rPr>
  </w:style>
  <w:style w:type="paragraph" w:styleId="851" w:customStyle="1">
    <w:name w:val="ConsPlusNonformat"/>
    <w:rPr>
      <w:rFonts w:ascii="Courier New" w:hAnsi="Courier New"/>
    </w:rPr>
  </w:style>
  <w:style w:type="character" w:styleId="852" w:customStyle="1">
    <w:name w:val="Основной текст с отступом 2 Знак"/>
    <w:link w:val="850"/>
    <w:rPr>
      <w:sz w:val="28"/>
      <w:szCs w:val="24"/>
    </w:rPr>
  </w:style>
  <w:style w:type="character" w:styleId="853" w:customStyle="1">
    <w:name w:val="Верхний колонтитул Знак"/>
    <w:link w:val="697"/>
    <w:rPr>
      <w:sz w:val="24"/>
      <w:szCs w:val="24"/>
    </w:rPr>
  </w:style>
  <w:style w:type="character" w:styleId="854" w:customStyle="1">
    <w:name w:val="Нижний колонтитул Знак"/>
    <w:link w:val="699"/>
    <w:rPr>
      <w:sz w:val="24"/>
      <w:szCs w:val="24"/>
    </w:rPr>
  </w:style>
  <w:style w:type="paragraph" w:styleId="855" w:customStyle="1">
    <w:name w:val="ConsPlusTitle"/>
    <w:pPr>
      <w:widowControl w:val="off"/>
    </w:pPr>
    <w:rPr>
      <w:b/>
      <w:bCs/>
      <w:sz w:val="24"/>
      <w:szCs w:val="24"/>
    </w:rPr>
  </w:style>
  <w:style w:type="paragraph" w:styleId="856">
    <w:name w:val="Balloon Text"/>
    <w:basedOn w:val="665"/>
    <w:link w:val="857"/>
    <w:rPr>
      <w:rFonts w:ascii="Tahoma" w:hAnsi="Tahoma"/>
      <w:sz w:val="16"/>
      <w:szCs w:val="16"/>
      <w:lang w:val="en-US" w:eastAsia="en-US"/>
    </w:rPr>
  </w:style>
  <w:style w:type="character" w:styleId="857" w:customStyle="1">
    <w:name w:val="Текст выноски Знак"/>
    <w:link w:val="856"/>
    <w:rPr>
      <w:rFonts w:ascii="Tahoma" w:hAnsi="Tahoma"/>
      <w:sz w:val="16"/>
      <w:szCs w:val="16"/>
    </w:rPr>
  </w:style>
  <w:style w:type="paragraph" w:styleId="858" w:customStyle="1">
    <w:name w:val="Обычный"/>
    <w:next w:val="824"/>
    <w:link w:val="82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9" w:customStyle="1">
    <w:name w:val="Основной текст с отступом 2"/>
    <w:basedOn w:val="825"/>
    <w:next w:val="833"/>
    <w:link w:val="835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0AE12744AACC646BD4A127E9A00FA26F3F5D77ABA9B9249DE8065AAD0E7560D85AC42817DBE367E208644GEEAF" TargetMode="External"/><Relationship Id="rId12" Type="http://schemas.openxmlformats.org/officeDocument/2006/relationships/hyperlink" Target="consultantplus://offline/ref=E2D39A4F09B56413B3EC0001D0709032262D2B4CB0535EAD3A2383E493BF8F76C45AD369E8E1994C547488p5EDF" TargetMode="External"/><Relationship Id="rId13" Type="http://schemas.openxmlformats.org/officeDocument/2006/relationships/hyperlink" Target="consultantplus://offline/ref=E2D39A4F09B56413B3EC0001D0709032262D2B4CB0535EAD3A2383E493BF8F76C45AD369E8E1994C547488p5EC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13</cp:revision>
  <dcterms:created xsi:type="dcterms:W3CDTF">2022-11-17T05:32:00Z</dcterms:created>
  <dcterms:modified xsi:type="dcterms:W3CDTF">2023-12-18T12:01:42Z</dcterms:modified>
</cp:coreProperties>
</file>